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0C" w:rsidRDefault="00A7510C" w:rsidP="0077572F">
      <w:pPr>
        <w:spacing w:after="240"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FF7741" w:rsidRPr="006917B4" w:rsidRDefault="006917B4" w:rsidP="006917B4">
      <w:pPr>
        <w:pStyle w:val="Nagwek1"/>
        <w:spacing w:line="360" w:lineRule="auto"/>
        <w:rPr>
          <w:rFonts w:ascii="Verdana" w:hAnsi="Verdana"/>
        </w:rPr>
      </w:pPr>
      <w:r w:rsidRPr="006917B4">
        <w:rPr>
          <w:rFonts w:ascii="Verdana" w:hAnsi="Verdana"/>
        </w:rPr>
        <w:t>Podsumowanie spotkania Wrocławskiej Rady Gastronomii w dniu 12.09.2022</w:t>
      </w:r>
    </w:p>
    <w:p w:rsidR="00FF7741" w:rsidRPr="009E7315" w:rsidRDefault="00FF7741" w:rsidP="006917B4">
      <w:pPr>
        <w:spacing w:line="360" w:lineRule="auto"/>
        <w:rPr>
          <w:rFonts w:ascii="Verdana" w:hAnsi="Verdana" w:cstheme="minorHAnsi"/>
          <w:sz w:val="20"/>
          <w:szCs w:val="20"/>
        </w:rPr>
      </w:pPr>
    </w:p>
    <w:p w:rsidR="006917B4" w:rsidRPr="006917B4" w:rsidRDefault="006917B4" w:rsidP="006917B4">
      <w:pPr>
        <w:jc w:val="both"/>
        <w:rPr>
          <w:rFonts w:ascii="Verdana" w:hAnsi="Verdana" w:cstheme="minorHAnsi"/>
          <w:b/>
          <w:sz w:val="22"/>
          <w:szCs w:val="22"/>
        </w:rPr>
      </w:pPr>
      <w:r w:rsidRPr="006917B4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FF7741" w:rsidRPr="006917B4" w:rsidRDefault="00FF7741" w:rsidP="006917B4">
      <w:pPr>
        <w:pStyle w:val="11Trescpisma"/>
        <w:spacing w:before="0" w:line="360" w:lineRule="auto"/>
        <w:jc w:val="left"/>
        <w:rPr>
          <w:b/>
          <w:bCs/>
          <w:sz w:val="22"/>
          <w:szCs w:val="22"/>
        </w:rPr>
      </w:pPr>
    </w:p>
    <w:p w:rsidR="002A7009" w:rsidRPr="006917B4" w:rsidRDefault="002A7009" w:rsidP="006917B4">
      <w:pPr>
        <w:pStyle w:val="Akapitzlist"/>
        <w:numPr>
          <w:ilvl w:val="0"/>
          <w:numId w:val="38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6917B4">
        <w:rPr>
          <w:rFonts w:ascii="Verdana" w:hAnsi="Verdana" w:cstheme="minorHAnsi"/>
          <w:b/>
          <w:sz w:val="22"/>
          <w:szCs w:val="22"/>
        </w:rPr>
        <w:t>Omówienie stanu prawnego dotyczącego uchwalenia MPZP dopuszczającego ogródki w formie zabudowanej</w:t>
      </w:r>
    </w:p>
    <w:p w:rsidR="006917B4" w:rsidRDefault="006917B4" w:rsidP="006917B4">
      <w:pPr>
        <w:pStyle w:val="Akapitzlist"/>
        <w:spacing w:line="360" w:lineRule="auto"/>
        <w:ind w:left="1155"/>
        <w:rPr>
          <w:rFonts w:ascii="Verdana" w:hAnsi="Verdana" w:cstheme="minorHAnsi"/>
          <w:sz w:val="22"/>
          <w:szCs w:val="22"/>
        </w:rPr>
      </w:pPr>
      <w:r w:rsidRPr="006917B4">
        <w:rPr>
          <w:rFonts w:ascii="Verdana" w:hAnsi="Verdana" w:cstheme="minorHAnsi"/>
          <w:sz w:val="22"/>
          <w:szCs w:val="22"/>
        </w:rPr>
        <w:t>Na etapie procedowania organem uzgadniającym jest Wojewódzki Konserwator Zabytków, który przedstawił swoją opinię i uwagi. Przedstawiciele WRG zapoznali się z obowiązującym stanem prawnym i etapem procedowania.</w:t>
      </w:r>
    </w:p>
    <w:p w:rsidR="00107F9C" w:rsidRPr="006917B4" w:rsidRDefault="00107F9C" w:rsidP="006917B4">
      <w:pPr>
        <w:pStyle w:val="Akapitzlist"/>
        <w:spacing w:line="360" w:lineRule="auto"/>
        <w:ind w:left="1155"/>
        <w:rPr>
          <w:rFonts w:ascii="Verdana" w:hAnsi="Verdana" w:cstheme="minorHAnsi"/>
          <w:sz w:val="22"/>
          <w:szCs w:val="22"/>
        </w:rPr>
      </w:pPr>
    </w:p>
    <w:p w:rsidR="002A7009" w:rsidRPr="006917B4" w:rsidRDefault="002A7009" w:rsidP="006917B4">
      <w:pPr>
        <w:pStyle w:val="Akapitzlist"/>
        <w:numPr>
          <w:ilvl w:val="0"/>
          <w:numId w:val="38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6917B4">
        <w:rPr>
          <w:rFonts w:ascii="Verdana" w:hAnsi="Verdana" w:cstheme="minorHAnsi"/>
          <w:b/>
          <w:sz w:val="22"/>
          <w:szCs w:val="22"/>
        </w:rPr>
        <w:t>Omówienie możliwości pozostawienia ogródków w Rynku podczas Jarmarku Bożonarodzeniowego</w:t>
      </w:r>
    </w:p>
    <w:p w:rsidR="006917B4" w:rsidRDefault="006917B4" w:rsidP="006917B4">
      <w:pPr>
        <w:pStyle w:val="Akapitzlist"/>
        <w:spacing w:line="360" w:lineRule="auto"/>
        <w:ind w:left="1155"/>
        <w:rPr>
          <w:rFonts w:ascii="Verdana" w:hAnsi="Verdana" w:cstheme="minorHAnsi"/>
          <w:sz w:val="22"/>
          <w:szCs w:val="22"/>
        </w:rPr>
      </w:pPr>
      <w:r w:rsidRPr="006917B4">
        <w:rPr>
          <w:rFonts w:ascii="Verdana" w:hAnsi="Verdana" w:cstheme="minorHAnsi"/>
          <w:sz w:val="22"/>
          <w:szCs w:val="22"/>
        </w:rPr>
        <w:t>Przedstawiono uwarunkowania dla ogródków gastronomicznych w trakcie Jarmarku Bożonarodzeniowego. W 2022 roku, biorąc pod uwagę kwestie bezpieczeństwa i istniejącą infrastrukturę tylko kilka ogródków nie będzie kolidować z po</w:t>
      </w:r>
      <w:r w:rsidR="00107F9C">
        <w:rPr>
          <w:rFonts w:ascii="Verdana" w:hAnsi="Verdana" w:cstheme="minorHAnsi"/>
          <w:sz w:val="22"/>
          <w:szCs w:val="22"/>
        </w:rPr>
        <w:t xml:space="preserve">wstająca infrastrukturą. </w:t>
      </w:r>
    </w:p>
    <w:p w:rsidR="00107F9C" w:rsidRPr="006917B4" w:rsidRDefault="00107F9C" w:rsidP="006917B4">
      <w:pPr>
        <w:pStyle w:val="Akapitzlist"/>
        <w:spacing w:line="360" w:lineRule="auto"/>
        <w:ind w:left="1155"/>
        <w:rPr>
          <w:rFonts w:ascii="Verdana" w:hAnsi="Verdana" w:cstheme="minorHAnsi"/>
          <w:sz w:val="22"/>
          <w:szCs w:val="22"/>
        </w:rPr>
      </w:pPr>
    </w:p>
    <w:p w:rsidR="006917B4" w:rsidRPr="006917B4" w:rsidRDefault="002A7009" w:rsidP="006917B4">
      <w:pPr>
        <w:pStyle w:val="Akapitzlist"/>
        <w:numPr>
          <w:ilvl w:val="0"/>
          <w:numId w:val="38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6917B4">
        <w:rPr>
          <w:rFonts w:ascii="Verdana" w:hAnsi="Verdana" w:cstheme="minorHAnsi"/>
          <w:b/>
          <w:sz w:val="22"/>
          <w:szCs w:val="22"/>
        </w:rPr>
        <w:t xml:space="preserve">Przedstawienie możliwości skonsolidowania treści o charakterze gastronomicznym na stronach internetowych </w:t>
      </w:r>
    </w:p>
    <w:p w:rsidR="00105176" w:rsidRPr="00107F9C" w:rsidRDefault="00CB24A1" w:rsidP="00422A6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00" w:hanging="900"/>
        <w:rPr>
          <w:rFonts w:ascii="Verdana" w:hAnsi="Verdana"/>
          <w:b/>
          <w:bCs/>
          <w:sz w:val="22"/>
          <w:szCs w:val="22"/>
        </w:rPr>
      </w:pPr>
      <w:r w:rsidRPr="00107F9C">
        <w:rPr>
          <w:rFonts w:ascii="Verdana" w:hAnsi="Verdana" w:cstheme="minorHAnsi"/>
          <w:sz w:val="22"/>
          <w:szCs w:val="22"/>
        </w:rPr>
        <w:t xml:space="preserve">Treści gastronomiczne znajdować się będą w dedykowanej zakładce na stronie wroclaw.pl, która ma duże zasięgi, co zapewni większą </w:t>
      </w:r>
      <w:proofErr w:type="spellStart"/>
      <w:r w:rsidRPr="00107F9C">
        <w:rPr>
          <w:rFonts w:ascii="Verdana" w:hAnsi="Verdana" w:cstheme="minorHAnsi"/>
          <w:sz w:val="22"/>
          <w:szCs w:val="22"/>
        </w:rPr>
        <w:t>odwiedzalność</w:t>
      </w:r>
      <w:proofErr w:type="spellEnd"/>
      <w:r w:rsidRPr="00107F9C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Pr="00107F9C">
        <w:rPr>
          <w:rFonts w:ascii="Verdana" w:hAnsi="Verdana" w:cstheme="minorHAnsi"/>
          <w:sz w:val="22"/>
          <w:szCs w:val="22"/>
        </w:rPr>
        <w:t>klikalność</w:t>
      </w:r>
      <w:proofErr w:type="spellEnd"/>
      <w:r w:rsidRPr="00107F9C">
        <w:rPr>
          <w:rFonts w:ascii="Verdana" w:hAnsi="Verdana" w:cstheme="minorHAnsi"/>
          <w:sz w:val="22"/>
          <w:szCs w:val="22"/>
        </w:rPr>
        <w:t xml:space="preserve">) wybranych treści. Ponadto pojawiające się tam artykuły mają już swoich odbiorców, a ich uzupełnienie tylko zwiększy szanse na dodatkowe zasięgi. </w:t>
      </w:r>
      <w:bookmarkStart w:id="0" w:name="_GoBack"/>
      <w:bookmarkEnd w:id="0"/>
    </w:p>
    <w:p w:rsidR="008F3FFF" w:rsidRPr="006917B4" w:rsidRDefault="008F3FFF" w:rsidP="006917B4">
      <w:pPr>
        <w:spacing w:line="360" w:lineRule="auto"/>
        <w:rPr>
          <w:rFonts w:ascii="Verdana" w:hAnsi="Verdana" w:cstheme="minorHAnsi"/>
          <w:sz w:val="22"/>
          <w:szCs w:val="22"/>
        </w:rPr>
      </w:pPr>
    </w:p>
    <w:sectPr w:rsidR="008F3FFF" w:rsidRPr="006917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AA" w:rsidRDefault="002551AA">
      <w:r>
        <w:separator/>
      </w:r>
    </w:p>
  </w:endnote>
  <w:endnote w:type="continuationSeparator" w:id="0">
    <w:p w:rsidR="002551AA" w:rsidRDefault="0025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107F9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107F9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AA" w:rsidRDefault="002551AA">
      <w:r>
        <w:separator/>
      </w:r>
    </w:p>
  </w:footnote>
  <w:footnote w:type="continuationSeparator" w:id="0">
    <w:p w:rsidR="002551AA" w:rsidRDefault="0025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2551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C45FA"/>
    <w:multiLevelType w:val="hybridMultilevel"/>
    <w:tmpl w:val="AB2C556C"/>
    <w:lvl w:ilvl="0" w:tplc="7144C88A">
      <w:start w:val="1"/>
      <w:numFmt w:val="upperRoman"/>
      <w:lvlText w:val="%1."/>
      <w:lvlJc w:val="left"/>
      <w:pPr>
        <w:ind w:left="795" w:hanging="435"/>
      </w:pPr>
      <w:rPr>
        <w:rFonts w:ascii="Verdana" w:eastAsia="Times New Roman" w:hAnsi="Verdana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403A5"/>
    <w:multiLevelType w:val="hybridMultilevel"/>
    <w:tmpl w:val="F538096E"/>
    <w:lvl w:ilvl="0" w:tplc="4B9C06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FB5B99"/>
    <w:multiLevelType w:val="hybridMultilevel"/>
    <w:tmpl w:val="9156F9FC"/>
    <w:lvl w:ilvl="0" w:tplc="852C91D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A230A"/>
    <w:multiLevelType w:val="hybridMultilevel"/>
    <w:tmpl w:val="56DCB8EE"/>
    <w:lvl w:ilvl="0" w:tplc="06261C9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8"/>
  </w:num>
  <w:num w:numId="17">
    <w:abstractNumId w:val="30"/>
  </w:num>
  <w:num w:numId="18">
    <w:abstractNumId w:val="25"/>
  </w:num>
  <w:num w:numId="19">
    <w:abstractNumId w:val="33"/>
  </w:num>
  <w:num w:numId="20">
    <w:abstractNumId w:val="11"/>
  </w:num>
  <w:num w:numId="21">
    <w:abstractNumId w:val="32"/>
  </w:num>
  <w:num w:numId="22">
    <w:abstractNumId w:val="13"/>
  </w:num>
  <w:num w:numId="23">
    <w:abstractNumId w:val="35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4"/>
  </w:num>
  <w:num w:numId="29">
    <w:abstractNumId w:val="29"/>
  </w:num>
  <w:num w:numId="30">
    <w:abstractNumId w:val="19"/>
  </w:num>
  <w:num w:numId="31">
    <w:abstractNumId w:val="26"/>
  </w:num>
  <w:num w:numId="32">
    <w:abstractNumId w:val="31"/>
  </w:num>
  <w:num w:numId="33">
    <w:abstractNumId w:val="38"/>
  </w:num>
  <w:num w:numId="34">
    <w:abstractNumId w:val="10"/>
  </w:num>
  <w:num w:numId="35">
    <w:abstractNumId w:val="37"/>
  </w:num>
  <w:num w:numId="36">
    <w:abstractNumId w:val="23"/>
  </w:num>
  <w:num w:numId="37">
    <w:abstractNumId w:val="36"/>
  </w:num>
  <w:num w:numId="38">
    <w:abstractNumId w:val="18"/>
  </w:num>
  <w:num w:numId="39">
    <w:abstractNumId w:val="39"/>
  </w:num>
  <w:num w:numId="40">
    <w:abstractNumId w:val="24"/>
  </w:num>
  <w:num w:numId="41">
    <w:abstractNumId w:val="4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7AEF"/>
    <w:rsid w:val="000A1449"/>
    <w:rsid w:val="000B1382"/>
    <w:rsid w:val="000C744E"/>
    <w:rsid w:val="000E00F0"/>
    <w:rsid w:val="00105176"/>
    <w:rsid w:val="00107F9C"/>
    <w:rsid w:val="001272AA"/>
    <w:rsid w:val="00143A44"/>
    <w:rsid w:val="00145E4E"/>
    <w:rsid w:val="00180DF6"/>
    <w:rsid w:val="00190D4E"/>
    <w:rsid w:val="001A4558"/>
    <w:rsid w:val="001B524A"/>
    <w:rsid w:val="002018DC"/>
    <w:rsid w:val="002472E5"/>
    <w:rsid w:val="002551AA"/>
    <w:rsid w:val="00256655"/>
    <w:rsid w:val="002651BF"/>
    <w:rsid w:val="002720A4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4EC1"/>
    <w:rsid w:val="004508B6"/>
    <w:rsid w:val="004959EE"/>
    <w:rsid w:val="00496C8F"/>
    <w:rsid w:val="004A21ED"/>
    <w:rsid w:val="004C3933"/>
    <w:rsid w:val="004D6885"/>
    <w:rsid w:val="004E5C8D"/>
    <w:rsid w:val="00517859"/>
    <w:rsid w:val="005A3893"/>
    <w:rsid w:val="005C2B9B"/>
    <w:rsid w:val="005C5E14"/>
    <w:rsid w:val="005C7850"/>
    <w:rsid w:val="005D18D1"/>
    <w:rsid w:val="005F3B60"/>
    <w:rsid w:val="0067617D"/>
    <w:rsid w:val="006917B4"/>
    <w:rsid w:val="006A1861"/>
    <w:rsid w:val="006E5885"/>
    <w:rsid w:val="00701FA2"/>
    <w:rsid w:val="00743EC0"/>
    <w:rsid w:val="00765BE7"/>
    <w:rsid w:val="0077572F"/>
    <w:rsid w:val="007856FA"/>
    <w:rsid w:val="007878BA"/>
    <w:rsid w:val="0079015A"/>
    <w:rsid w:val="007A2D0B"/>
    <w:rsid w:val="007F1692"/>
    <w:rsid w:val="007F1B42"/>
    <w:rsid w:val="00811886"/>
    <w:rsid w:val="0082150E"/>
    <w:rsid w:val="008361E3"/>
    <w:rsid w:val="0088160D"/>
    <w:rsid w:val="008A3D32"/>
    <w:rsid w:val="008A7C22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E7315"/>
    <w:rsid w:val="009F4E19"/>
    <w:rsid w:val="009F743F"/>
    <w:rsid w:val="00A005FB"/>
    <w:rsid w:val="00A27F20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2127D"/>
    <w:rsid w:val="00C33B73"/>
    <w:rsid w:val="00C41B85"/>
    <w:rsid w:val="00C53C41"/>
    <w:rsid w:val="00C75A09"/>
    <w:rsid w:val="00CB24A1"/>
    <w:rsid w:val="00CB78C3"/>
    <w:rsid w:val="00CC1016"/>
    <w:rsid w:val="00CC4FAE"/>
    <w:rsid w:val="00CD26BE"/>
    <w:rsid w:val="00CD4AC9"/>
    <w:rsid w:val="00D05152"/>
    <w:rsid w:val="00D23966"/>
    <w:rsid w:val="00D26537"/>
    <w:rsid w:val="00D33992"/>
    <w:rsid w:val="00D41E93"/>
    <w:rsid w:val="00D627A1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A6451"/>
    <w:rsid w:val="00ED3E79"/>
    <w:rsid w:val="00ED507B"/>
    <w:rsid w:val="00EE4234"/>
    <w:rsid w:val="00EE47BF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1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4</cp:revision>
  <cp:lastPrinted>2005-02-09T12:04:00Z</cp:lastPrinted>
  <dcterms:created xsi:type="dcterms:W3CDTF">2023-03-14T12:04:00Z</dcterms:created>
  <dcterms:modified xsi:type="dcterms:W3CDTF">2023-03-15T15:15:00Z</dcterms:modified>
</cp:coreProperties>
</file>